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DA7" w:rsidRPr="00CD1363" w:rsidRDefault="00374DA7" w:rsidP="00374DA7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природных ресурсов и лесного комплекса Красноярского края</w:t>
      </w:r>
    </w:p>
    <w:p w:rsidR="00374DA7" w:rsidRPr="00CD1363" w:rsidRDefault="00374DA7" w:rsidP="00374DA7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раевое государственное бюджетное профессиональное образовательное учреждение</w:t>
      </w:r>
    </w:p>
    <w:p w:rsidR="00374DA7" w:rsidRPr="00CD1363" w:rsidRDefault="00374DA7" w:rsidP="00374DA7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«Дивногорский техникум лесных технологий»</w:t>
      </w:r>
    </w:p>
    <w:p w:rsidR="00374DA7" w:rsidRPr="00CD1363" w:rsidRDefault="00374DA7" w:rsidP="00374DA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jc w:val="center"/>
        <w:rPr>
          <w:rFonts w:eastAsia="Calibri" w:cs="Times New Roman"/>
          <w:b/>
          <w:caps/>
          <w:color w:val="000000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РАБОЧАЯ ПРОГРАММА УЧЕБНОГО </w:t>
      </w:r>
      <w:r>
        <w:rPr>
          <w:rFonts w:ascii="Times New Roman Полужирный" w:eastAsia="Calibri" w:hAnsi="Times New Roman Полужирный" w:cs="Times New Roman"/>
          <w:b/>
          <w:caps/>
          <w:color w:val="000000"/>
          <w:sz w:val="28"/>
          <w:szCs w:val="28"/>
          <w:lang w:eastAsia="en-US"/>
        </w:rPr>
        <w:t>модуля</w:t>
      </w:r>
    </w:p>
    <w:p w:rsidR="00374DA7" w:rsidRPr="00CD1363" w:rsidRDefault="003B3752" w:rsidP="00374DA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  <w:t>Государственное управление лесами</w:t>
      </w:r>
      <w:r w:rsidR="00374DA7" w:rsidRPr="00CD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br/>
      </w:r>
      <w:r w:rsidR="00374DA7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 xml:space="preserve">наименование </w:t>
      </w:r>
      <w:r w:rsidR="00374DA7" w:rsidRPr="00CD136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>модуля</w:t>
      </w:r>
    </w:p>
    <w:p w:rsidR="00374DA7" w:rsidRPr="00CD1363" w:rsidRDefault="00374DA7" w:rsidP="00374DA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дополнительной общеобразовательной общеразвивающей программы</w:t>
      </w:r>
    </w:p>
    <w:p w:rsidR="00374DA7" w:rsidRPr="00CD1363" w:rsidRDefault="00374DA7" w:rsidP="00374DA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</w:pPr>
      <w:r w:rsidRPr="00CD1363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  <w:t>«ВРЕМЯ ВОЗМОЖНОСТЕЙ ДЛЯ ЛЕСНОГО ДЕЛА»</w:t>
      </w:r>
    </w:p>
    <w:p w:rsidR="00374DA7" w:rsidRPr="00CD1363" w:rsidRDefault="00374DA7" w:rsidP="00374DA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>наименование ДПО</w:t>
      </w:r>
    </w:p>
    <w:p w:rsidR="00374DA7" w:rsidRPr="00CD1363" w:rsidRDefault="00374DA7" w:rsidP="00374DA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Pr="00CD1363" w:rsidRDefault="00374DA7" w:rsidP="00374DA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374DA7" w:rsidRDefault="00374DA7" w:rsidP="00374DA7">
      <w:pPr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sectPr w:rsidR="00374DA7" w:rsidSect="00E074AD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CD13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Дивногорск, 2024 г.</w:t>
      </w:r>
    </w:p>
    <w:tbl>
      <w:tblPr>
        <w:tblW w:w="9464" w:type="dxa"/>
        <w:tblLook w:val="01E0"/>
      </w:tblPr>
      <w:tblGrid>
        <w:gridCol w:w="4361"/>
        <w:gridCol w:w="5103"/>
      </w:tblGrid>
      <w:tr w:rsidR="00374DA7" w:rsidRPr="00CD1363" w:rsidTr="00E074AD">
        <w:tc>
          <w:tcPr>
            <w:tcW w:w="4361" w:type="dxa"/>
            <w:hideMark/>
          </w:tcPr>
          <w:p w:rsidR="00374DA7" w:rsidRPr="00CD1363" w:rsidRDefault="00374DA7" w:rsidP="00E074AD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Рассмотрено</w:t>
            </w:r>
          </w:p>
          <w:p w:rsidR="00374DA7" w:rsidRPr="00CD1363" w:rsidRDefault="00374DA7" w:rsidP="00E074AD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заседании цикловой</w:t>
            </w:r>
          </w:p>
          <w:p w:rsidR="00374DA7" w:rsidRPr="00CD1363" w:rsidRDefault="00374DA7" w:rsidP="00E074AD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комиссии </w:t>
            </w:r>
          </w:p>
          <w:p w:rsidR="00374DA7" w:rsidRPr="00CD1363" w:rsidRDefault="00374DA7" w:rsidP="00E074AD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Протокол №_______</w:t>
            </w:r>
          </w:p>
          <w:p w:rsidR="00374DA7" w:rsidRPr="00CD1363" w:rsidRDefault="00374DA7" w:rsidP="00E074AD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_______________</w:t>
            </w:r>
          </w:p>
          <w:p w:rsidR="00374DA7" w:rsidRPr="00CD1363" w:rsidRDefault="00374DA7" w:rsidP="00E074AD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Председатель______</w:t>
            </w:r>
            <w:r w:rsidR="00451B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</w:t>
            </w:r>
          </w:p>
        </w:tc>
        <w:tc>
          <w:tcPr>
            <w:tcW w:w="5103" w:type="dxa"/>
          </w:tcPr>
          <w:p w:rsidR="00374DA7" w:rsidRPr="00CD1363" w:rsidRDefault="00374DA7" w:rsidP="00E074AD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Утверждаю</w:t>
            </w:r>
          </w:p>
          <w:p w:rsidR="00374DA7" w:rsidRPr="00CD1363" w:rsidRDefault="00374DA7" w:rsidP="00E074AD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зам.директора </w:t>
            </w:r>
          </w:p>
          <w:p w:rsidR="00374DA7" w:rsidRPr="00984E68" w:rsidRDefault="00374DA7" w:rsidP="00E074AD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84E6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воспитательной работе</w:t>
            </w:r>
          </w:p>
          <w:p w:rsidR="00374DA7" w:rsidRPr="00CD1363" w:rsidRDefault="00374DA7" w:rsidP="00E074AD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84E6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_____________Ю.А. Беспалова</w:t>
            </w: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374DA7" w:rsidRPr="00CD1363" w:rsidRDefault="00374DA7" w:rsidP="00E074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«_____» _______________20__г.</w:t>
            </w:r>
          </w:p>
          <w:p w:rsidR="00374DA7" w:rsidRPr="00CD1363" w:rsidRDefault="00374DA7" w:rsidP="00E074A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374DA7" w:rsidRPr="00CD1363" w:rsidRDefault="00374DA7" w:rsidP="00E074A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374DA7" w:rsidRPr="00CD1363" w:rsidRDefault="00374DA7" w:rsidP="00E074A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374DA7" w:rsidRPr="00CD1363" w:rsidRDefault="00374DA7" w:rsidP="00E074A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374DA7" w:rsidRPr="00CD1363" w:rsidRDefault="003B3752" w:rsidP="00451B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Программа модуля </w:t>
      </w:r>
      <w:r w:rsidRPr="003B3752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3B375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Государственное управление лесами»</w:t>
      </w:r>
      <w:r w:rsidR="00374DA7"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частью общеобразовательной общеразвивающей программы </w:t>
      </w:r>
      <w:r w:rsidR="00374DA7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374DA7" w:rsidRPr="00CD13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Время возможностей для лесного дела</w:t>
      </w:r>
      <w:r w:rsidR="00374DA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</w:p>
    <w:p w:rsidR="00374DA7" w:rsidRPr="00CD1363" w:rsidRDefault="00374DA7" w:rsidP="00374D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4DA7" w:rsidRPr="00CD1363" w:rsidRDefault="00374DA7" w:rsidP="00374DA7">
      <w:pPr>
        <w:shd w:val="clear" w:color="auto" w:fill="FFFFFF"/>
        <w:tabs>
          <w:tab w:val="left" w:pos="2544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374DA7" w:rsidRPr="00CD1363" w:rsidRDefault="00374DA7" w:rsidP="00374DA7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4DA7" w:rsidRPr="00CD1363" w:rsidRDefault="00374DA7" w:rsidP="00374DA7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Согласовано:</w:t>
      </w:r>
    </w:p>
    <w:p w:rsidR="00374DA7" w:rsidRPr="00CD1363" w:rsidRDefault="00374DA7" w:rsidP="00374DA7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4DA7" w:rsidRPr="00CD1363" w:rsidRDefault="00374DA7" w:rsidP="00374DA7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Методист  _____________  </w:t>
      </w:r>
      <w:r w:rsidR="00984E68">
        <w:rPr>
          <w:rFonts w:ascii="Times New Roman" w:eastAsia="Calibri" w:hAnsi="Times New Roman" w:cs="Times New Roman"/>
          <w:sz w:val="28"/>
          <w:szCs w:val="28"/>
          <w:lang w:eastAsia="en-US"/>
        </w:rPr>
        <w:t>Н.Н.</w:t>
      </w:r>
      <w:r w:rsidR="00451B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84E68">
        <w:rPr>
          <w:rFonts w:ascii="Times New Roman" w:eastAsia="Calibri" w:hAnsi="Times New Roman" w:cs="Times New Roman"/>
          <w:sz w:val="28"/>
          <w:szCs w:val="28"/>
          <w:lang w:eastAsia="en-US"/>
        </w:rPr>
        <w:t>Мозоля</w:t>
      </w:r>
    </w:p>
    <w:p w:rsidR="00374DA7" w:rsidRPr="00CD1363" w:rsidRDefault="00374DA7" w:rsidP="00374DA7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4DA7" w:rsidRPr="00CD1363" w:rsidRDefault="00374DA7" w:rsidP="00374DA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Автор       ______________ Е.А.</w:t>
      </w:r>
      <w:r w:rsidR="00451B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Федотова</w:t>
      </w:r>
    </w:p>
    <w:p w:rsidR="00374DA7" w:rsidRPr="00CD1363" w:rsidRDefault="00374DA7" w:rsidP="00374DA7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p w:rsidR="00374DA7" w:rsidRDefault="00374DA7" w:rsidP="00374DA7">
      <w:pPr>
        <w:keepNext/>
        <w:keepLines/>
        <w:tabs>
          <w:tab w:val="left" w:pos="709"/>
        </w:tabs>
        <w:spacing w:before="12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</w:pPr>
      <w:r w:rsidRPr="00CD1363"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  <w:lastRenderedPageBreak/>
        <w:t>СОДЕРЖАНИЕ</w:t>
      </w:r>
    </w:p>
    <w:tbl>
      <w:tblPr>
        <w:tblStyle w:val="a3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364"/>
        <w:gridCol w:w="816"/>
      </w:tblGrid>
      <w:tr w:rsidR="00374DA7" w:rsidTr="003B3752">
        <w:tc>
          <w:tcPr>
            <w:tcW w:w="675" w:type="dxa"/>
            <w:vAlign w:val="center"/>
          </w:tcPr>
          <w:p w:rsidR="00374DA7" w:rsidRPr="00321A39" w:rsidRDefault="00374DA7" w:rsidP="00531DBA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contextualSpacing w:val="0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374DA7" w:rsidRPr="00CD1363" w:rsidRDefault="00374DA7" w:rsidP="00531DBA">
            <w:pPr>
              <w:spacing w:after="120" w:line="240" w:lineRule="auto"/>
              <w:jc w:val="both"/>
              <w:rPr>
                <w:rFonts w:ascii="Calibri" w:eastAsia="Calibri" w:hAnsi="Calibri"/>
                <w:sz w:val="28"/>
              </w:rPr>
            </w:pPr>
            <w:r w:rsidRPr="00CD1363">
              <w:rPr>
                <w:rFonts w:eastAsia="Calibri"/>
                <w:sz w:val="28"/>
              </w:rPr>
              <w:t>Аннотация рабочей программы модуля</w:t>
            </w:r>
            <w:r w:rsidR="003B3752">
              <w:rPr>
                <w:rFonts w:eastAsia="Calibri"/>
                <w:sz w:val="28"/>
              </w:rPr>
              <w:t xml:space="preserve"> </w:t>
            </w:r>
            <w:r w:rsidR="003B3752" w:rsidRPr="003B3752">
              <w:rPr>
                <w:rFonts w:eastAsia="Calibri"/>
                <w:sz w:val="28"/>
                <w:szCs w:val="28"/>
              </w:rPr>
              <w:t>«</w:t>
            </w:r>
            <w:r w:rsidR="003B3752" w:rsidRPr="003B3752">
              <w:rPr>
                <w:rFonts w:eastAsia="Calibri"/>
                <w:color w:val="000000"/>
                <w:sz w:val="28"/>
                <w:szCs w:val="28"/>
              </w:rPr>
              <w:t>Государственное управление лесами»</w:t>
            </w:r>
            <w:r>
              <w:rPr>
                <w:rFonts w:eastAsia="Calibri"/>
                <w:sz w:val="28"/>
              </w:rPr>
              <w:t>……………………</w:t>
            </w:r>
            <w:r w:rsidR="003B3752">
              <w:rPr>
                <w:rFonts w:eastAsia="Calibri"/>
                <w:sz w:val="28"/>
              </w:rPr>
              <w:t>…………………….</w:t>
            </w:r>
            <w:r>
              <w:rPr>
                <w:rFonts w:eastAsia="Calibri"/>
                <w:sz w:val="28"/>
              </w:rPr>
              <w:t>…………</w:t>
            </w:r>
          </w:p>
        </w:tc>
        <w:tc>
          <w:tcPr>
            <w:tcW w:w="816" w:type="dxa"/>
          </w:tcPr>
          <w:p w:rsidR="003B3752" w:rsidRDefault="003B3752" w:rsidP="00531DBA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374DA7" w:rsidRPr="00232C60" w:rsidRDefault="00374DA7" w:rsidP="00531DBA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 w:rsidRPr="00232C60">
              <w:rPr>
                <w:caps/>
                <w:sz w:val="28"/>
                <w:szCs w:val="26"/>
              </w:rPr>
              <w:t>3</w:t>
            </w:r>
          </w:p>
        </w:tc>
      </w:tr>
      <w:tr w:rsidR="00374DA7" w:rsidTr="003B3752">
        <w:tc>
          <w:tcPr>
            <w:tcW w:w="675" w:type="dxa"/>
            <w:vAlign w:val="center"/>
          </w:tcPr>
          <w:p w:rsidR="00374DA7" w:rsidRPr="00321A39" w:rsidRDefault="00374DA7" w:rsidP="00531DBA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contextualSpacing w:val="0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374DA7" w:rsidRPr="000E4226" w:rsidRDefault="00374DA7" w:rsidP="00531DBA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Т</w:t>
            </w:r>
            <w:r w:rsidRPr="00CD1363">
              <w:rPr>
                <w:rFonts w:eastAsia="Calibri"/>
                <w:sz w:val="28"/>
              </w:rPr>
              <w:t>ематический план и содержание учебного</w:t>
            </w:r>
            <w:r w:rsidRPr="000E4226">
              <w:rPr>
                <w:rFonts w:eastAsia="Calibri"/>
                <w:sz w:val="28"/>
              </w:rPr>
              <w:t xml:space="preserve"> модуля</w:t>
            </w:r>
            <w:r w:rsidR="003B3752">
              <w:rPr>
                <w:rFonts w:eastAsia="Calibri"/>
                <w:sz w:val="28"/>
              </w:rPr>
              <w:t xml:space="preserve"> </w:t>
            </w:r>
            <w:r w:rsidR="003B3752" w:rsidRPr="003B3752">
              <w:rPr>
                <w:rFonts w:eastAsia="Calibri"/>
                <w:sz w:val="28"/>
                <w:szCs w:val="28"/>
              </w:rPr>
              <w:t>«</w:t>
            </w:r>
            <w:r w:rsidR="003B3752" w:rsidRPr="003B3752">
              <w:rPr>
                <w:rFonts w:eastAsia="Calibri"/>
                <w:color w:val="000000"/>
                <w:sz w:val="28"/>
                <w:szCs w:val="28"/>
              </w:rPr>
              <w:t>Государственное управление лесами»</w:t>
            </w:r>
            <w:r>
              <w:rPr>
                <w:rFonts w:eastAsia="Calibri"/>
                <w:sz w:val="28"/>
              </w:rPr>
              <w:t>…………</w:t>
            </w:r>
            <w:r w:rsidR="003B3752">
              <w:rPr>
                <w:rFonts w:eastAsia="Calibri"/>
                <w:sz w:val="28"/>
              </w:rPr>
              <w:t>…………….</w:t>
            </w:r>
            <w:r>
              <w:rPr>
                <w:rFonts w:eastAsia="Calibri"/>
                <w:sz w:val="28"/>
              </w:rPr>
              <w:t>………</w:t>
            </w:r>
          </w:p>
        </w:tc>
        <w:tc>
          <w:tcPr>
            <w:tcW w:w="816" w:type="dxa"/>
          </w:tcPr>
          <w:p w:rsidR="003B3752" w:rsidRDefault="003B3752" w:rsidP="00531DBA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374DA7" w:rsidRPr="00232C60" w:rsidRDefault="00374DA7" w:rsidP="00531DBA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 w:rsidRPr="00232C60">
              <w:rPr>
                <w:caps/>
                <w:sz w:val="28"/>
                <w:szCs w:val="26"/>
              </w:rPr>
              <w:t>4</w:t>
            </w:r>
          </w:p>
        </w:tc>
      </w:tr>
      <w:tr w:rsidR="00374DA7" w:rsidTr="003B3752">
        <w:tc>
          <w:tcPr>
            <w:tcW w:w="675" w:type="dxa"/>
            <w:vAlign w:val="center"/>
          </w:tcPr>
          <w:p w:rsidR="00374DA7" w:rsidRPr="00321A39" w:rsidRDefault="00374DA7" w:rsidP="00531DBA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contextualSpacing w:val="0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374DA7" w:rsidRPr="000E4226" w:rsidRDefault="00374DA7" w:rsidP="00531DBA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CD1363">
              <w:rPr>
                <w:rFonts w:eastAsia="Calibri"/>
                <w:sz w:val="28"/>
              </w:rPr>
              <w:t>Условия реали</w:t>
            </w:r>
            <w:r w:rsidRPr="000E4226">
              <w:rPr>
                <w:rFonts w:eastAsia="Calibri"/>
                <w:sz w:val="28"/>
              </w:rPr>
              <w:t>зации программы учебного модуля</w:t>
            </w:r>
            <w:r w:rsidR="003B3752">
              <w:rPr>
                <w:rFonts w:eastAsia="Calibri"/>
                <w:sz w:val="28"/>
              </w:rPr>
              <w:t xml:space="preserve"> </w:t>
            </w:r>
            <w:r w:rsidR="003B3752" w:rsidRPr="003B3752">
              <w:rPr>
                <w:rFonts w:eastAsia="Calibri"/>
                <w:sz w:val="28"/>
                <w:szCs w:val="28"/>
              </w:rPr>
              <w:t>«</w:t>
            </w:r>
            <w:r w:rsidR="003B3752" w:rsidRPr="003B3752">
              <w:rPr>
                <w:rFonts w:eastAsia="Calibri"/>
                <w:color w:val="000000"/>
                <w:sz w:val="28"/>
                <w:szCs w:val="28"/>
              </w:rPr>
              <w:t>Государственное управление лесами»</w:t>
            </w:r>
            <w:r>
              <w:rPr>
                <w:rFonts w:eastAsia="Calibri"/>
                <w:sz w:val="28"/>
              </w:rPr>
              <w:t>……………</w:t>
            </w:r>
            <w:r w:rsidR="003B3752">
              <w:rPr>
                <w:rFonts w:eastAsia="Calibri"/>
                <w:sz w:val="28"/>
              </w:rPr>
              <w:t>…………..</w:t>
            </w:r>
            <w:r>
              <w:rPr>
                <w:rFonts w:eastAsia="Calibri"/>
                <w:sz w:val="28"/>
              </w:rPr>
              <w:t>…….</w:t>
            </w:r>
          </w:p>
        </w:tc>
        <w:tc>
          <w:tcPr>
            <w:tcW w:w="816" w:type="dxa"/>
          </w:tcPr>
          <w:p w:rsidR="00531DBA" w:rsidRDefault="00531DBA" w:rsidP="00531DBA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374DA7" w:rsidRPr="00526F15" w:rsidRDefault="00531DBA" w:rsidP="00531DBA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9</w:t>
            </w:r>
          </w:p>
        </w:tc>
      </w:tr>
      <w:tr w:rsidR="00374DA7" w:rsidTr="003B3752">
        <w:tc>
          <w:tcPr>
            <w:tcW w:w="675" w:type="dxa"/>
            <w:vAlign w:val="center"/>
          </w:tcPr>
          <w:p w:rsidR="00374DA7" w:rsidRPr="00321A39" w:rsidRDefault="00374DA7" w:rsidP="00531DBA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contextualSpacing w:val="0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374DA7" w:rsidRPr="00CD1363" w:rsidRDefault="00374DA7" w:rsidP="00531DBA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CD1363">
              <w:rPr>
                <w:rFonts w:eastAsia="Calibri"/>
                <w:sz w:val="28"/>
              </w:rPr>
              <w:t xml:space="preserve">Контроль и оценка результатов освоения программы учебного </w:t>
            </w:r>
            <w:r w:rsidRPr="000E4226">
              <w:rPr>
                <w:rFonts w:eastAsia="Calibri"/>
                <w:sz w:val="28"/>
              </w:rPr>
              <w:t xml:space="preserve"> модуля</w:t>
            </w:r>
            <w:r w:rsidR="003B3752">
              <w:rPr>
                <w:rFonts w:eastAsia="Calibri"/>
                <w:sz w:val="28"/>
              </w:rPr>
              <w:t xml:space="preserve"> </w:t>
            </w:r>
            <w:r w:rsidR="003B3752" w:rsidRPr="003B3752">
              <w:rPr>
                <w:rFonts w:eastAsia="Calibri"/>
                <w:sz w:val="28"/>
                <w:szCs w:val="28"/>
              </w:rPr>
              <w:t>«</w:t>
            </w:r>
            <w:r w:rsidR="003B3752" w:rsidRPr="003B3752">
              <w:rPr>
                <w:rFonts w:eastAsia="Calibri"/>
                <w:color w:val="000000"/>
                <w:sz w:val="28"/>
                <w:szCs w:val="28"/>
              </w:rPr>
              <w:t>Государственное управление лесами»</w:t>
            </w:r>
            <w:r w:rsidR="003B3752">
              <w:rPr>
                <w:rFonts w:eastAsia="Calibri"/>
                <w:sz w:val="28"/>
              </w:rPr>
              <w:t>………………………</w:t>
            </w:r>
          </w:p>
        </w:tc>
        <w:tc>
          <w:tcPr>
            <w:tcW w:w="816" w:type="dxa"/>
          </w:tcPr>
          <w:p w:rsidR="003B3752" w:rsidRPr="00526F15" w:rsidRDefault="003B3752" w:rsidP="00531DBA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374DA7" w:rsidRPr="00526F15" w:rsidRDefault="00526F15" w:rsidP="00531DBA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 w:rsidRPr="00526F15">
              <w:rPr>
                <w:caps/>
                <w:sz w:val="28"/>
                <w:szCs w:val="26"/>
              </w:rPr>
              <w:t>1</w:t>
            </w:r>
            <w:r w:rsidR="00531DBA">
              <w:rPr>
                <w:caps/>
                <w:sz w:val="28"/>
                <w:szCs w:val="26"/>
              </w:rPr>
              <w:t>0</w:t>
            </w:r>
          </w:p>
        </w:tc>
      </w:tr>
    </w:tbl>
    <w:p w:rsidR="00374DA7" w:rsidRPr="00CD1363" w:rsidRDefault="00374DA7" w:rsidP="00374DA7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:rsidR="00374DA7" w:rsidRPr="00CD1363" w:rsidRDefault="00374DA7" w:rsidP="00374DA7">
      <w:pPr>
        <w:rPr>
          <w:rFonts w:ascii="Calibri" w:eastAsia="Calibri" w:hAnsi="Calibri" w:cs="Times New Roman"/>
          <w:lang w:eastAsia="en-US"/>
        </w:rPr>
      </w:pPr>
      <w:r w:rsidRPr="00CD1363">
        <w:rPr>
          <w:rFonts w:ascii="Calibri" w:eastAsia="Calibri" w:hAnsi="Calibri" w:cs="Times New Roman"/>
          <w:lang w:eastAsia="en-US"/>
        </w:rPr>
        <w:br w:type="page"/>
      </w:r>
    </w:p>
    <w:p w:rsidR="00374DA7" w:rsidRPr="003B3752" w:rsidRDefault="00374DA7" w:rsidP="00374DA7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АННОТАЦИЯ РАБОЧЕЙ ПРОГРАММЫ УЧЕБНОГО МОДУЛЯ</w:t>
      </w:r>
      <w:r w:rsidR="003B37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3B3752" w:rsidRPr="003B37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3B3752" w:rsidRPr="003B375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ГОСУДАРСТВЕННОЕ УПРАВЛЕНИЕ ЛЕСАМИ»</w:t>
      </w:r>
    </w:p>
    <w:p w:rsidR="00374DA7" w:rsidRPr="00232C60" w:rsidRDefault="00374DA7" w:rsidP="00451BF6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1.1 Целесообразность, актуальность и особенность программы</w:t>
      </w:r>
    </w:p>
    <w:p w:rsidR="00374DA7" w:rsidRPr="00232C60" w:rsidRDefault="00374DA7" w:rsidP="00451B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Модуль «</w:t>
      </w:r>
      <w:r w:rsidR="003B3752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Государственное управление лесами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является частью общеобразовательной общеразвивающей программы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D13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Время возможностей для лесного дела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». Освоение модуля необходимо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ля 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владения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школьниками основ грамотного лесопользования, охраны, защиты лесных ресурсов края с учетом экологических, социально-экономических проблем территорий Красноярского края.</w:t>
      </w:r>
      <w:r w:rsidRPr="00232C6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кадрового резерва молодых профессионалов: от школьного лесничества до специалистов лесной отрасли.</w:t>
      </w:r>
    </w:p>
    <w:p w:rsidR="00374DA7" w:rsidRPr="00232C60" w:rsidRDefault="00374DA7" w:rsidP="00451BF6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1.2 Цели и планируемые результаты освоения программы</w:t>
      </w:r>
    </w:p>
    <w:p w:rsidR="00374DA7" w:rsidRDefault="00374DA7" w:rsidP="00451B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1.2.1 Цели</w:t>
      </w:r>
    </w:p>
    <w:p w:rsidR="00374DA7" w:rsidRPr="00232C60" w:rsidRDefault="00374DA7" w:rsidP="00451B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Модуль позволяет овладеть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школьникам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основ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ами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C05BB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государственного управления лесами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учетом экологических, социально-экономических проблем территорий Красноярского края.</w:t>
      </w:r>
      <w:r w:rsidRPr="00232C6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</w:p>
    <w:p w:rsidR="00374DA7" w:rsidRDefault="00374DA7" w:rsidP="00451BF6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1.2.2 Планируемые результаты освоения </w:t>
      </w:r>
    </w:p>
    <w:p w:rsidR="00374DA7" w:rsidRPr="00CD1363" w:rsidRDefault="00374DA7" w:rsidP="00451B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результате освоения рабочей программы учебного </w:t>
      </w:r>
      <w:r w:rsidR="00FC05BB">
        <w:rPr>
          <w:rFonts w:ascii="Times New Roman" w:eastAsia="Calibri" w:hAnsi="Times New Roman" w:cs="Times New Roman"/>
          <w:sz w:val="28"/>
          <w:szCs w:val="28"/>
          <w:lang w:eastAsia="en-US"/>
        </w:rPr>
        <w:t>модуля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обучающийся должен:</w:t>
      </w:r>
    </w:p>
    <w:p w:rsidR="00374DA7" w:rsidRPr="00A42099" w:rsidRDefault="00374DA7" w:rsidP="00451B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4209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знать:</w:t>
      </w:r>
    </w:p>
    <w:p w:rsidR="00A42099" w:rsidRPr="00431C6A" w:rsidRDefault="00431C6A" w:rsidP="00451BF6">
      <w:pPr>
        <w:pStyle w:val="a4"/>
        <w:numPr>
          <w:ilvl w:val="0"/>
          <w:numId w:val="11"/>
        </w:numPr>
        <w:tabs>
          <w:tab w:val="left" w:pos="993"/>
        </w:tabs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431C6A">
        <w:rPr>
          <w:sz w:val="28"/>
          <w:szCs w:val="28"/>
        </w:rPr>
        <w:t>правовые основы государственного управления лесами;</w:t>
      </w:r>
    </w:p>
    <w:p w:rsidR="00431C6A" w:rsidRPr="00431C6A" w:rsidRDefault="00431C6A" w:rsidP="00451BF6">
      <w:pPr>
        <w:pStyle w:val="a4"/>
        <w:numPr>
          <w:ilvl w:val="0"/>
          <w:numId w:val="11"/>
        </w:numPr>
        <w:tabs>
          <w:tab w:val="left" w:pos="993"/>
        </w:tabs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431C6A">
        <w:rPr>
          <w:sz w:val="28"/>
          <w:szCs w:val="28"/>
        </w:rPr>
        <w:t>лесной кодекс РФ, его основные положения</w:t>
      </w:r>
      <w:r>
        <w:rPr>
          <w:sz w:val="28"/>
          <w:szCs w:val="28"/>
        </w:rPr>
        <w:t>;</w:t>
      </w:r>
    </w:p>
    <w:p w:rsidR="00431C6A" w:rsidRPr="00431C6A" w:rsidRDefault="00431C6A" w:rsidP="00451BF6">
      <w:pPr>
        <w:pStyle w:val="a4"/>
        <w:numPr>
          <w:ilvl w:val="0"/>
          <w:numId w:val="11"/>
        </w:numPr>
        <w:tabs>
          <w:tab w:val="left" w:pos="993"/>
        </w:tabs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431C6A">
        <w:rPr>
          <w:bCs/>
          <w:sz w:val="28"/>
          <w:szCs w:val="28"/>
        </w:rPr>
        <w:t>участие общ</w:t>
      </w:r>
      <w:r>
        <w:rPr>
          <w:bCs/>
          <w:sz w:val="28"/>
          <w:szCs w:val="28"/>
        </w:rPr>
        <w:t>ественности в управлении лесами;</w:t>
      </w:r>
    </w:p>
    <w:p w:rsidR="00431C6A" w:rsidRPr="00431C6A" w:rsidRDefault="00431C6A" w:rsidP="00451BF6">
      <w:pPr>
        <w:pStyle w:val="a4"/>
        <w:numPr>
          <w:ilvl w:val="0"/>
          <w:numId w:val="11"/>
        </w:numPr>
        <w:tabs>
          <w:tab w:val="left" w:pos="993"/>
        </w:tabs>
        <w:contextualSpacing w:val="0"/>
        <w:jc w:val="both"/>
        <w:rPr>
          <w:sz w:val="28"/>
          <w:szCs w:val="28"/>
        </w:rPr>
      </w:pPr>
      <w:r w:rsidRPr="00431C6A">
        <w:rPr>
          <w:sz w:val="28"/>
          <w:szCs w:val="28"/>
        </w:rPr>
        <w:t>система управления лесами в РФ</w:t>
      </w:r>
      <w:r>
        <w:rPr>
          <w:sz w:val="28"/>
          <w:szCs w:val="28"/>
        </w:rPr>
        <w:t>;</w:t>
      </w:r>
    </w:p>
    <w:p w:rsidR="00431C6A" w:rsidRPr="00431C6A" w:rsidRDefault="00431C6A" w:rsidP="00451BF6">
      <w:pPr>
        <w:pStyle w:val="a4"/>
        <w:numPr>
          <w:ilvl w:val="0"/>
          <w:numId w:val="11"/>
        </w:numPr>
        <w:tabs>
          <w:tab w:val="left" w:pos="993"/>
        </w:tabs>
        <w:contextualSpacing w:val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основы </w:t>
      </w:r>
      <w:r w:rsidRPr="00431C6A">
        <w:rPr>
          <w:bCs/>
          <w:sz w:val="28"/>
          <w:szCs w:val="28"/>
        </w:rPr>
        <w:t>пользования лесными участками</w:t>
      </w:r>
      <w:r w:rsidRPr="00431C6A">
        <w:rPr>
          <w:b/>
          <w:bCs/>
          <w:sz w:val="28"/>
          <w:szCs w:val="28"/>
        </w:rPr>
        <w:t>.</w:t>
      </w:r>
    </w:p>
    <w:p w:rsidR="00374DA7" w:rsidRPr="00CD1363" w:rsidRDefault="00374DA7" w:rsidP="00451BF6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1.3 Структура учебного </w:t>
      </w:r>
      <w:r w:rsidR="00FC05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модуля</w:t>
      </w:r>
    </w:p>
    <w:tbl>
      <w:tblPr>
        <w:tblStyle w:val="a3"/>
        <w:tblW w:w="10380" w:type="dxa"/>
        <w:tblInd w:w="-459" w:type="dxa"/>
        <w:tblLayout w:type="fixed"/>
        <w:tblLook w:val="04A0"/>
      </w:tblPr>
      <w:tblGrid>
        <w:gridCol w:w="3261"/>
        <w:gridCol w:w="992"/>
        <w:gridCol w:w="1984"/>
        <w:gridCol w:w="1985"/>
        <w:gridCol w:w="2158"/>
      </w:tblGrid>
      <w:tr w:rsidR="00374DA7" w:rsidRPr="00CD1363" w:rsidTr="00451BF6">
        <w:trPr>
          <w:trHeight w:val="2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4DA7" w:rsidRPr="00CD1363" w:rsidRDefault="00374DA7" w:rsidP="00451BF6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Наименование модуля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4DA7" w:rsidRPr="00CD1363" w:rsidRDefault="00374DA7" w:rsidP="00451BF6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Количество часов</w:t>
            </w: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4DA7" w:rsidRPr="00CD1363" w:rsidRDefault="00374DA7" w:rsidP="00451BF6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Форма промежуточной аттестации</w:t>
            </w:r>
          </w:p>
        </w:tc>
      </w:tr>
      <w:tr w:rsidR="00374DA7" w:rsidRPr="00CD1363" w:rsidTr="00451BF6">
        <w:trPr>
          <w:cantSplit/>
          <w:trHeight w:val="2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4DA7" w:rsidRPr="00CD1363" w:rsidRDefault="00374DA7" w:rsidP="00451BF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4DA7" w:rsidRPr="00CD1363" w:rsidRDefault="00374DA7" w:rsidP="00451BF6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4DA7" w:rsidRPr="00CD1363" w:rsidRDefault="00374DA7" w:rsidP="00451BF6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теоретических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4DA7" w:rsidRPr="00CD1363" w:rsidRDefault="00374DA7" w:rsidP="00451BF6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практических</w:t>
            </w:r>
          </w:p>
        </w:tc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4DA7" w:rsidRPr="00CD1363" w:rsidRDefault="00374DA7" w:rsidP="00451BF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74DA7" w:rsidRPr="00CD1363" w:rsidTr="00451BF6">
        <w:trPr>
          <w:trHeight w:val="10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DA7" w:rsidRPr="00CD1363" w:rsidRDefault="003B3752" w:rsidP="00451BF6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Государственное управление лесами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DA7" w:rsidRPr="00CD1363" w:rsidRDefault="00374DA7" w:rsidP="00451BF6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232C60"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DA7" w:rsidRPr="00CD1363" w:rsidRDefault="00A42099" w:rsidP="00451BF6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DA7" w:rsidRPr="00CD1363" w:rsidRDefault="00A42099" w:rsidP="00451BF6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DA7" w:rsidRPr="00CD1363" w:rsidRDefault="00374DA7" w:rsidP="00451BF6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232C60">
              <w:rPr>
                <w:rFonts w:eastAsia="Calibri"/>
                <w:sz w:val="28"/>
                <w:szCs w:val="28"/>
              </w:rPr>
              <w:t>тестирование</w:t>
            </w:r>
          </w:p>
        </w:tc>
      </w:tr>
    </w:tbl>
    <w:p w:rsidR="00374DA7" w:rsidRPr="00CD1363" w:rsidRDefault="00374DA7" w:rsidP="00374DA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4DA7" w:rsidRDefault="00374DA7" w:rsidP="00374D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374DA7" w:rsidSect="00E074AD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bookmarkStart w:id="0" w:name="_Toc89072199"/>
    </w:p>
    <w:p w:rsidR="00374DA7" w:rsidRPr="00E074AD" w:rsidRDefault="00374DA7" w:rsidP="00451BF6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 ТЕМАТИЧЕСКИЙ ПЛАН И СОДЕРЖАНИЕ</w:t>
      </w:r>
      <w:bookmarkEnd w:id="0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УЧЕБНОГО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КУРСА </w:t>
      </w: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МОДУЛЯ</w:t>
      </w:r>
      <w:r w:rsidR="003B37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3B3752" w:rsidRPr="003B37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3B3752" w:rsidRPr="003B375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ГОСУДАРСТВЕННОЕ УПРАВЛЕНИЕ ЛЕСАМИ»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/>
      </w:tblPr>
      <w:tblGrid>
        <w:gridCol w:w="636"/>
        <w:gridCol w:w="1491"/>
        <w:gridCol w:w="8089"/>
        <w:gridCol w:w="852"/>
        <w:gridCol w:w="992"/>
        <w:gridCol w:w="992"/>
        <w:gridCol w:w="1538"/>
      </w:tblGrid>
      <w:tr w:rsidR="00451BF6" w:rsidRPr="00451BF6" w:rsidTr="00451BF6">
        <w:trPr>
          <w:trHeight w:val="20"/>
          <w:jc w:val="center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74DA7" w:rsidRPr="00451BF6" w:rsidRDefault="00451BF6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74DA7" w:rsidRPr="00451BF6" w:rsidRDefault="00374DA7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Календарные сроки изучения</w:t>
            </w:r>
          </w:p>
        </w:tc>
        <w:tc>
          <w:tcPr>
            <w:tcW w:w="27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74DA7" w:rsidRPr="00451BF6" w:rsidRDefault="00374DA7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 и тем, содержание занятия</w:t>
            </w:r>
          </w:p>
        </w:tc>
        <w:tc>
          <w:tcPr>
            <w:tcW w:w="97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74DA7" w:rsidRPr="00451BF6" w:rsidRDefault="00374DA7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4DA7" w:rsidRPr="00451BF6" w:rsidRDefault="00374DA7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69F0" w:rsidRPr="00451BF6" w:rsidRDefault="00E969F0" w:rsidP="00451BF6">
            <w:pPr>
              <w:numPr>
                <w:ilvl w:val="0"/>
                <w:numId w:val="13"/>
              </w:numPr>
              <w:spacing w:after="0" w:line="240" w:lineRule="auto"/>
              <w:ind w:left="58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69F0" w:rsidRPr="00451BF6" w:rsidRDefault="00E969F0" w:rsidP="0045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69F0" w:rsidRPr="00451BF6" w:rsidRDefault="00E969F0" w:rsidP="0045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969F0" w:rsidRPr="00451BF6" w:rsidRDefault="00E969F0" w:rsidP="00451BF6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969F0" w:rsidRPr="00451BF6" w:rsidRDefault="00E969F0" w:rsidP="00451BF6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51BF6">
              <w:rPr>
                <w:rFonts w:ascii="Times New Roman" w:eastAsia="Calibri" w:hAnsi="Times New Roman" w:cs="Times New Roman"/>
                <w:sz w:val="24"/>
                <w:szCs w:val="24"/>
              </w:rPr>
              <w:t>теорети</w:t>
            </w:r>
            <w:r w:rsidR="00451BF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51BF6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969F0" w:rsidRPr="00451BF6" w:rsidRDefault="00E969F0" w:rsidP="00451BF6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51BF6">
              <w:rPr>
                <w:rFonts w:ascii="Times New Roman" w:eastAsia="Calibri" w:hAnsi="Times New Roman" w:cs="Times New Roman"/>
                <w:sz w:val="24"/>
                <w:szCs w:val="24"/>
              </w:rPr>
              <w:t>практи</w:t>
            </w:r>
            <w:r w:rsidR="00451BF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51BF6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9F0" w:rsidRPr="00451BF6" w:rsidRDefault="00E969F0" w:rsidP="00451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42099" w:rsidRPr="00451BF6" w:rsidRDefault="00A42099" w:rsidP="00451BF6">
            <w:pPr>
              <w:pStyle w:val="a4"/>
              <w:widowControl w:val="0"/>
              <w:ind w:left="584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42099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2099" w:rsidRPr="00451BF6" w:rsidRDefault="00A42099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42099" w:rsidRPr="00451BF6" w:rsidRDefault="00A42099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42099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42099" w:rsidRPr="00451BF6" w:rsidRDefault="00A42099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2099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1455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государственного управления лесами (содержание дисциплины, её структуру. Понятие и цели лесоуправления. Исторические аспекты развития лесоуправления в России)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 доклады по теме «Этапы государственного управления лесами» 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42099" w:rsidRPr="00451BF6" w:rsidRDefault="00A42099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42099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2099" w:rsidRPr="00451BF6" w:rsidRDefault="00A42099" w:rsidP="00451B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 </w:t>
            </w: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Лесное законодательство РФ.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42099" w:rsidRPr="00451BF6" w:rsidRDefault="00A42099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42099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A42099" w:rsidRPr="00451BF6" w:rsidRDefault="00A42099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42099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Лесное законодательство РФ.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4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государственного управления лесами, в т.ч. в Красноярском крае;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кодекс РФ, его основные положения. Федеральные законы и другие нормативные правовые акты, регулирующие лесные и связанные с ним отношения.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читать ЛК ст.1,2,3 </w:t>
            </w:r>
          </w:p>
          <w:p w:rsidR="00FC05BB" w:rsidRPr="00451BF6" w:rsidRDefault="00FC05BB" w:rsidP="0014557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4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по предложенной тематике: Основные принципы лесного законодательства. Общественные отношения, регулируемые лесным законодательством.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Участники лесных отношений.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4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государственного управления лесами, в т.ч. в Красноярском крае;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ЛК ст.4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Объекты лесных отношений.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правовые основы государственного управления лесами, в т.ч. в Красноярском крае 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Деловая игра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Лесное законодательство региона.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правовые основы государственного управления лесами, в т.ч. в Красноярском крае;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FC05BB" w:rsidRPr="00451BF6" w:rsidRDefault="00FC05BB" w:rsidP="00451B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подготовить доклад по теме: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Красноярского края в области лесных отношений.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Участие общественности в управлении лесами.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4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государственного управления лесами (Понятие общественности. Субъекты общественного участия. Правовые аспекты участия общественности в управлении лесами и получения достоверной информации о лесохозяйственной деятельности. Формы и методы участия)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4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план работы по лесничеству по экологическому воспитанию населения.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подготовить доклад по теме: «Конфликты и способы их разрешения».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Устойчивое развитие и лесная политика.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организацию государственного управления лесами, в т.ч. в Красноярском крае (Условия, обеспечивающие устойчивое экономическое развитие. Определение модели устойчивого развития. Показатели устойчивого управления лесами. Понятие устойчивого управления лесами. Лесная сертификация. Лесная политика и международные обязательства)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нормативное обеспечение государственного управления лесами, в т.ч. в Красноярском крае;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FC05BB" w:rsidRPr="00451BF6" w:rsidRDefault="00FC05BB" w:rsidP="00451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законспектировать: показатели устойчивого управления лесами.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подготовить рефераты на темы: «Лесная сертификация».</w:t>
            </w:r>
          </w:p>
          <w:p w:rsidR="00FC05BB" w:rsidRPr="00451BF6" w:rsidRDefault="00FC05BB" w:rsidP="0014557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4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«Лесная политика и международные обязательства в сфере сохранения лесов».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Лесная политика Восточной Сибири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организацию государственного управления лесами, в т.ч. в Красноярском крае </w:t>
            </w:r>
            <w:r w:rsidRPr="00451B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(лесная политика Красноярского края, 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устойчивого управления лесами в регионе)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подготовить доклад по теме: показатели устойчивого управления лесами в регионе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Система управления лесами в РФ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организацию государственного управления лесами (система управления лесами в РФ, функций государственного управления лесами. Этапы развития федеративных отношений в системе управления лесами. Распределение функций управления лесами по уровням управления)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Фронтальная беседа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федеральных органов управления лесами.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4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организацию государственного управления лесами (Росприроднадзор, Рослесхоз и др. Инструменты государственного управления лесами: лесной план субъекта РФ, лесохозяйственный регламент, проект освоения лесов, лесная декларация. 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государственного управления лесами)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Структура государственного управления лесами в субъектах РФ.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организацию государственного управления лесами, в т.ч. в Красноярском крае (уполномоченный орган исполнительной власти субъекта РФ (в составе администрации, Правительства) и лесничество.</w:t>
            </w:r>
            <w:r w:rsidR="00A42099"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Полномочия органов государственной власти субъектов РФ в области лесных отношений)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Лесной кодекс ст.82,83;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управления лесничеством в регионе.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организацию государственного управления лесами, в т.ч. в Красноярском крае (Основное направление деятельности лесничества и предоставление управленческих услуг в соответствии с лесохозяйственным регламентом)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Фронтальная беседа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Лесное планирование.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экономические основы государственного управления лесами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5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Лесной Кодекс ст. 85-88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Лесной план Красноярского края.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4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основы государственного управления лесами, в т.ч. в Красноярском крае;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(Правовые рамки лесного планирования на уровне субъекта РФ, определенные Лесным кодексом. Состав лесного плана субъекта РФ, порядок его разработки и утверждения. </w:t>
            </w:r>
            <w:r w:rsidRPr="00451B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Лесной план Красноярского края.)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Фронтальная беседа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Плата за использования лесов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4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основы государственного управления лесами, в т.ч. в Красноярском крае (Роль платы за использования лесов в формировании финансовой системы в лесном секторе и финансировании ведения лесного хозяйства. Порядок установления, размер и распределение платежей за использование лесов. Порядок установления платежей за использование лесов в регионе)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ЛК ст.94, 95, 76, 73</w:t>
            </w:r>
          </w:p>
          <w:p w:rsidR="00FC05BB" w:rsidRPr="00451BF6" w:rsidRDefault="00FC05BB" w:rsidP="0014557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4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на тему: порядок установления платежей за использование лесов в регионе.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Права пользования лесными участками.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государственное управление использованием лесов, в т.ч. в Красноярском крае;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(Содержание правоотношений по использованию лесов.</w:t>
            </w:r>
            <w:r w:rsidR="00A42099"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Аренда, постоянное (бессрочное) пользование, безвозмездное срочное пользование, сервитут, купля-продажа лесных насаждений)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FC05BB" w:rsidRPr="00451BF6" w:rsidRDefault="00FC05BB" w:rsidP="00145578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4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на темы: «Заключение гражданско-правовых договоров по использованию лесов». «Права пользования лесными участками в регионе», «Договор аренды лесного участка»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Аренда лесного участка.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государственное управление использованием лесов, в т.ч. в Красноярском крае (э</w:t>
            </w:r>
            <w:r w:rsidRPr="00451BF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лементы аренды, виды использования, сроки, объекты аренды, условия предоставления лесных участков в аренду)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FC05BB" w:rsidRPr="00451BF6" w:rsidRDefault="00FC05BB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читать Лесной Кодекс ст. 72-74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05BB" w:rsidRPr="00451BF6" w:rsidRDefault="00FC05BB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5BB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Диктант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42099" w:rsidRPr="00451BF6" w:rsidRDefault="00A42099" w:rsidP="00451BF6">
            <w:pPr>
              <w:pStyle w:val="a4"/>
              <w:widowControl w:val="0"/>
              <w:numPr>
                <w:ilvl w:val="0"/>
                <w:numId w:val="13"/>
              </w:numPr>
              <w:ind w:left="584" w:hanging="357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42099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2099" w:rsidRPr="00451BF6" w:rsidRDefault="00A42099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Лесные аукционы, порядок их проведения</w:t>
            </w:r>
          </w:p>
          <w:p w:rsidR="00A42099" w:rsidRPr="00451BF6" w:rsidRDefault="00A42099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A42099" w:rsidRPr="00451BF6" w:rsidRDefault="00A42099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- государственное управление использованием лесов, в т.ч. в Красноярском крае;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2099" w:rsidRPr="00451BF6" w:rsidRDefault="00A42099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2099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2099" w:rsidRPr="00451BF6" w:rsidRDefault="00A42099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2099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451BF6" w:rsidRPr="00451BF6" w:rsidTr="00451BF6">
        <w:trPr>
          <w:trHeight w:val="20"/>
          <w:jc w:val="center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2099" w:rsidRPr="00451BF6" w:rsidRDefault="00A42099" w:rsidP="00451BF6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584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2099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2099" w:rsidRPr="00451BF6" w:rsidRDefault="00A42099" w:rsidP="00451BF6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2099" w:rsidRPr="00451BF6" w:rsidRDefault="00A42099" w:rsidP="00451BF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2099" w:rsidRPr="00451BF6" w:rsidRDefault="00A42099" w:rsidP="00451BF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2099" w:rsidRPr="00451BF6" w:rsidRDefault="00A42099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2099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1BF6" w:rsidRPr="00451BF6" w:rsidTr="00451BF6">
        <w:trPr>
          <w:trHeight w:val="624"/>
          <w:jc w:val="center"/>
        </w:trPr>
        <w:tc>
          <w:tcPr>
            <w:tcW w:w="3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2099" w:rsidRPr="00451BF6" w:rsidRDefault="00451BF6" w:rsidP="00451BF6">
            <w:pPr>
              <w:spacing w:after="0" w:line="240" w:lineRule="auto"/>
              <w:ind w:left="5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2099" w:rsidRPr="00451BF6" w:rsidRDefault="00A42099" w:rsidP="0045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1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2099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2099" w:rsidRPr="00451BF6" w:rsidRDefault="00A42099" w:rsidP="00451B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2099" w:rsidRPr="00451BF6" w:rsidRDefault="00A42099" w:rsidP="00451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36FEE" w:rsidRDefault="00636FEE" w:rsidP="00374DA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36FEE" w:rsidRDefault="00636FEE" w:rsidP="00374DA7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636FEE" w:rsidSect="00E074A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B3752" w:rsidRPr="003B3752" w:rsidRDefault="00374DA7" w:rsidP="003B3752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 УСЛОВИЯ РЕАЛИЗАЦИИ ПРОГРАММЫ УЧЕБНОГО МОДУЛЯ</w:t>
      </w:r>
      <w:r w:rsidR="003B37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3B3752" w:rsidRPr="003B37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3B3752" w:rsidRPr="003B375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ГОСУДАРСТВЕННОЕ УПРАВЛЕНИЕ ЛЕСАМИ»</w:t>
      </w:r>
    </w:p>
    <w:p w:rsidR="00374DA7" w:rsidRPr="00451BF6" w:rsidRDefault="00374DA7" w:rsidP="00451BF6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51BF6">
        <w:rPr>
          <w:rFonts w:ascii="Times New Roman" w:eastAsia="Calibri" w:hAnsi="Times New Roman" w:cs="Times New Roman"/>
          <w:b/>
          <w:bCs/>
          <w:sz w:val="28"/>
          <w:szCs w:val="28"/>
        </w:rPr>
        <w:t>3.1</w:t>
      </w:r>
      <w:r w:rsidR="00145578">
        <w:rPr>
          <w:rFonts w:ascii="Times New Roman" w:eastAsia="Calibri" w:hAnsi="Times New Roman" w:cs="Times New Roman"/>
          <w:b/>
          <w:bCs/>
          <w:sz w:val="28"/>
          <w:szCs w:val="28"/>
        </w:rPr>
        <w:t> </w:t>
      </w:r>
      <w:r w:rsidRPr="00451BF6">
        <w:rPr>
          <w:rFonts w:ascii="Times New Roman" w:eastAsia="Calibri" w:hAnsi="Times New Roman" w:cs="Times New Roman"/>
          <w:b/>
          <w:bCs/>
          <w:sz w:val="28"/>
          <w:szCs w:val="28"/>
        </w:rPr>
        <w:t>Требования к минимальному  материально-техническому обеспечению</w:t>
      </w:r>
    </w:p>
    <w:p w:rsidR="00374DA7" w:rsidRPr="00451BF6" w:rsidRDefault="00374DA7" w:rsidP="00451B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51BF6">
        <w:rPr>
          <w:rFonts w:ascii="Times New Roman" w:eastAsia="Calibri" w:hAnsi="Times New Roman" w:cs="Times New Roman"/>
          <w:bCs/>
          <w:sz w:val="28"/>
          <w:szCs w:val="28"/>
        </w:rPr>
        <w:t>Оборудование учебного кабинета:</w:t>
      </w:r>
    </w:p>
    <w:p w:rsidR="00374DA7" w:rsidRPr="00451BF6" w:rsidRDefault="00374DA7" w:rsidP="00451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BF6">
        <w:rPr>
          <w:rFonts w:ascii="Times New Roman" w:eastAsia="Times New Roman" w:hAnsi="Times New Roman" w:cs="Times New Roman"/>
          <w:sz w:val="28"/>
          <w:szCs w:val="28"/>
        </w:rPr>
        <w:t>– посадочные места по количеству обучающихся;</w:t>
      </w:r>
    </w:p>
    <w:p w:rsidR="00374DA7" w:rsidRPr="00451BF6" w:rsidRDefault="00374DA7" w:rsidP="00451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BF6">
        <w:rPr>
          <w:rFonts w:ascii="Times New Roman" w:eastAsia="Times New Roman" w:hAnsi="Times New Roman" w:cs="Times New Roman"/>
          <w:sz w:val="28"/>
          <w:szCs w:val="28"/>
        </w:rPr>
        <w:t>– рабочее место преподавателя.</w:t>
      </w:r>
    </w:p>
    <w:p w:rsidR="00374DA7" w:rsidRPr="00451BF6" w:rsidRDefault="00374DA7" w:rsidP="00451B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51BF6">
        <w:rPr>
          <w:rFonts w:ascii="Times New Roman" w:eastAsia="Calibri" w:hAnsi="Times New Roman" w:cs="Times New Roman"/>
          <w:bCs/>
          <w:sz w:val="28"/>
          <w:szCs w:val="28"/>
        </w:rPr>
        <w:t>Технические средства обучения:</w:t>
      </w:r>
    </w:p>
    <w:p w:rsidR="00374DA7" w:rsidRPr="00451BF6" w:rsidRDefault="00374DA7" w:rsidP="00451B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51BF6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145578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451BF6">
        <w:rPr>
          <w:rFonts w:ascii="Times New Roman" w:eastAsia="Calibri" w:hAnsi="Times New Roman" w:cs="Times New Roman"/>
          <w:bCs/>
          <w:sz w:val="28"/>
          <w:szCs w:val="28"/>
        </w:rPr>
        <w:t>компьютер с лицензионным программным обеспечением и мультимедиа</w:t>
      </w:r>
      <w:r w:rsidR="00451BF6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451BF6">
        <w:rPr>
          <w:rFonts w:ascii="Times New Roman" w:eastAsia="Calibri" w:hAnsi="Times New Roman" w:cs="Times New Roman"/>
          <w:bCs/>
          <w:sz w:val="28"/>
          <w:szCs w:val="28"/>
        </w:rPr>
        <w:t>проектор, интерактивная доска.</w:t>
      </w:r>
    </w:p>
    <w:p w:rsidR="00374DA7" w:rsidRPr="00451BF6" w:rsidRDefault="00374DA7" w:rsidP="00451BF6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1BF6">
        <w:rPr>
          <w:rFonts w:ascii="Times New Roman" w:eastAsia="Calibri" w:hAnsi="Times New Roman" w:cs="Times New Roman"/>
          <w:b/>
          <w:bCs/>
          <w:sz w:val="28"/>
          <w:szCs w:val="28"/>
        </w:rPr>
        <w:t>3.2</w:t>
      </w:r>
      <w:r w:rsidR="00145578">
        <w:rPr>
          <w:rFonts w:ascii="Times New Roman" w:eastAsia="Calibri" w:hAnsi="Times New Roman" w:cs="Times New Roman"/>
          <w:b/>
          <w:bCs/>
          <w:sz w:val="28"/>
          <w:szCs w:val="28"/>
        </w:rPr>
        <w:t> </w:t>
      </w:r>
      <w:r w:rsidRPr="00451BF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Информационное обеспечение обучения (основные и дополнительные источники, </w:t>
      </w:r>
      <w:r w:rsidRPr="00451BF6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Интернет-ресурсы)</w:t>
      </w:r>
    </w:p>
    <w:p w:rsidR="00374DA7" w:rsidRPr="00451BF6" w:rsidRDefault="00526F15" w:rsidP="00145578">
      <w:pPr>
        <w:pStyle w:val="a4"/>
        <w:numPr>
          <w:ilvl w:val="0"/>
          <w:numId w:val="15"/>
        </w:numPr>
        <w:tabs>
          <w:tab w:val="left" w:pos="851"/>
          <w:tab w:val="left" w:pos="1134"/>
        </w:tabs>
        <w:ind w:left="0" w:firstLine="680"/>
        <w:jc w:val="both"/>
        <w:rPr>
          <w:sz w:val="28"/>
          <w:szCs w:val="28"/>
        </w:rPr>
      </w:pPr>
      <w:proofErr w:type="spellStart"/>
      <w:r w:rsidRPr="00451BF6">
        <w:rPr>
          <w:b/>
          <w:color w:val="000000" w:themeColor="text1"/>
          <w:sz w:val="28"/>
          <w:szCs w:val="28"/>
        </w:rPr>
        <w:t>Багинский</w:t>
      </w:r>
      <w:proofErr w:type="spellEnd"/>
      <w:r w:rsidRPr="00451BF6">
        <w:rPr>
          <w:b/>
          <w:color w:val="000000" w:themeColor="text1"/>
          <w:sz w:val="28"/>
          <w:szCs w:val="28"/>
        </w:rPr>
        <w:t xml:space="preserve">, В. Ф. </w:t>
      </w:r>
      <w:r w:rsidRPr="00451BF6">
        <w:rPr>
          <w:color w:val="000000" w:themeColor="text1"/>
          <w:sz w:val="28"/>
          <w:szCs w:val="28"/>
        </w:rPr>
        <w:t xml:space="preserve">Перспективное </w:t>
      </w:r>
      <w:proofErr w:type="spellStart"/>
      <w:r w:rsidRPr="00451BF6">
        <w:rPr>
          <w:color w:val="000000" w:themeColor="text1"/>
          <w:sz w:val="28"/>
          <w:szCs w:val="28"/>
        </w:rPr>
        <w:t>лесоуправление</w:t>
      </w:r>
      <w:proofErr w:type="spellEnd"/>
      <w:r w:rsidRPr="00451BF6">
        <w:rPr>
          <w:color w:val="000000" w:themeColor="text1"/>
          <w:sz w:val="28"/>
          <w:szCs w:val="28"/>
        </w:rPr>
        <w:t xml:space="preserve"> : учебное пособие / В. Ф. </w:t>
      </w:r>
      <w:proofErr w:type="spellStart"/>
      <w:r w:rsidRPr="00451BF6">
        <w:rPr>
          <w:color w:val="000000" w:themeColor="text1"/>
          <w:sz w:val="28"/>
          <w:szCs w:val="28"/>
        </w:rPr>
        <w:t>Багинский</w:t>
      </w:r>
      <w:proofErr w:type="spellEnd"/>
      <w:r w:rsidRPr="00451BF6">
        <w:rPr>
          <w:color w:val="000000" w:themeColor="text1"/>
          <w:sz w:val="28"/>
          <w:szCs w:val="28"/>
        </w:rPr>
        <w:t xml:space="preserve">, О. В. </w:t>
      </w:r>
      <w:proofErr w:type="spellStart"/>
      <w:r w:rsidRPr="00451BF6">
        <w:rPr>
          <w:color w:val="000000" w:themeColor="text1"/>
          <w:sz w:val="28"/>
          <w:szCs w:val="28"/>
        </w:rPr>
        <w:t>Лапицкая</w:t>
      </w:r>
      <w:proofErr w:type="spellEnd"/>
      <w:r w:rsidRPr="00451BF6">
        <w:rPr>
          <w:color w:val="000000" w:themeColor="text1"/>
          <w:sz w:val="28"/>
          <w:szCs w:val="28"/>
        </w:rPr>
        <w:t xml:space="preserve">. </w:t>
      </w:r>
      <w:r w:rsidR="00451BF6">
        <w:rPr>
          <w:color w:val="000000" w:themeColor="text1"/>
          <w:sz w:val="28"/>
          <w:szCs w:val="28"/>
        </w:rPr>
        <w:t>–</w:t>
      </w:r>
      <w:r w:rsidRPr="00451BF6">
        <w:rPr>
          <w:color w:val="000000" w:themeColor="text1"/>
          <w:sz w:val="28"/>
          <w:szCs w:val="28"/>
        </w:rPr>
        <w:t xml:space="preserve"> Гомель : ГГУ имени Ф. Скорины, 2023. </w:t>
      </w:r>
      <w:r w:rsidR="00451BF6">
        <w:rPr>
          <w:color w:val="000000" w:themeColor="text1"/>
          <w:sz w:val="28"/>
          <w:szCs w:val="28"/>
        </w:rPr>
        <w:t>–</w:t>
      </w:r>
      <w:r w:rsidRPr="00451BF6">
        <w:rPr>
          <w:color w:val="000000" w:themeColor="text1"/>
          <w:sz w:val="28"/>
          <w:szCs w:val="28"/>
        </w:rPr>
        <w:t xml:space="preserve"> 125 с.</w:t>
      </w:r>
    </w:p>
    <w:p w:rsidR="00526F15" w:rsidRPr="00451BF6" w:rsidRDefault="00526F15" w:rsidP="00145578">
      <w:pPr>
        <w:pStyle w:val="a4"/>
        <w:numPr>
          <w:ilvl w:val="0"/>
          <w:numId w:val="15"/>
        </w:numPr>
        <w:tabs>
          <w:tab w:val="left" w:pos="851"/>
          <w:tab w:val="left" w:pos="1134"/>
        </w:tabs>
        <w:ind w:left="0" w:firstLine="680"/>
        <w:jc w:val="both"/>
        <w:rPr>
          <w:sz w:val="28"/>
          <w:szCs w:val="28"/>
        </w:rPr>
      </w:pPr>
      <w:r w:rsidRPr="00451BF6">
        <w:rPr>
          <w:b/>
          <w:iCs/>
          <w:sz w:val="28"/>
          <w:szCs w:val="28"/>
        </w:rPr>
        <w:t>Быковский, В. К.</w:t>
      </w:r>
      <w:r w:rsidRPr="00451BF6">
        <w:rPr>
          <w:i/>
          <w:iCs/>
          <w:sz w:val="28"/>
          <w:szCs w:val="28"/>
        </w:rPr>
        <w:t> </w:t>
      </w:r>
      <w:r w:rsidRPr="00451BF6">
        <w:rPr>
          <w:sz w:val="28"/>
          <w:szCs w:val="28"/>
        </w:rPr>
        <w:t xml:space="preserve"> Правовые и организационные основы государственного управления лесами : учебник и практикум для среднего профессионального образования / В. К. Быковский ; ответственный редактор Н. Г. Жаворонкова. — 7-е изд., </w:t>
      </w:r>
      <w:proofErr w:type="spellStart"/>
      <w:r w:rsidRPr="00451BF6">
        <w:rPr>
          <w:sz w:val="28"/>
          <w:szCs w:val="28"/>
        </w:rPr>
        <w:t>перераб</w:t>
      </w:r>
      <w:proofErr w:type="spellEnd"/>
      <w:r w:rsidRPr="00451BF6">
        <w:rPr>
          <w:sz w:val="28"/>
          <w:szCs w:val="28"/>
        </w:rPr>
        <w:t xml:space="preserve">. и доп. — Москва : Издательство </w:t>
      </w:r>
      <w:proofErr w:type="spellStart"/>
      <w:r w:rsidRPr="00451BF6">
        <w:rPr>
          <w:sz w:val="28"/>
          <w:szCs w:val="28"/>
        </w:rPr>
        <w:t>Юрайт</w:t>
      </w:r>
      <w:proofErr w:type="spellEnd"/>
      <w:r w:rsidRPr="00451BF6">
        <w:rPr>
          <w:sz w:val="28"/>
          <w:szCs w:val="28"/>
        </w:rPr>
        <w:t>, 2023. — 254 с. </w:t>
      </w:r>
    </w:p>
    <w:p w:rsidR="00526F15" w:rsidRPr="00451BF6" w:rsidRDefault="00526F15" w:rsidP="00145578">
      <w:pPr>
        <w:pStyle w:val="a4"/>
        <w:numPr>
          <w:ilvl w:val="0"/>
          <w:numId w:val="15"/>
        </w:numPr>
        <w:tabs>
          <w:tab w:val="left" w:pos="851"/>
          <w:tab w:val="left" w:pos="1134"/>
        </w:tabs>
        <w:ind w:left="0" w:firstLine="680"/>
        <w:jc w:val="both"/>
        <w:rPr>
          <w:sz w:val="28"/>
          <w:szCs w:val="28"/>
        </w:rPr>
      </w:pPr>
      <w:r w:rsidRPr="00451BF6">
        <w:rPr>
          <w:b/>
          <w:iCs/>
          <w:sz w:val="28"/>
          <w:szCs w:val="28"/>
        </w:rPr>
        <w:t>Уразова, А. Ф</w:t>
      </w:r>
      <w:r w:rsidRPr="00451BF6">
        <w:rPr>
          <w:iCs/>
          <w:sz w:val="28"/>
          <w:szCs w:val="28"/>
        </w:rPr>
        <w:t>. Лесной комплекс. Термины, понятия и определения : учебное пособие / А. Ф. Уразова. — Екатеринбург : УГЛТУ, 2020. — 158 с.</w:t>
      </w:r>
    </w:p>
    <w:p w:rsidR="00374DA7" w:rsidRPr="00451BF6" w:rsidRDefault="00374DA7" w:rsidP="00451BF6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1BF6">
        <w:rPr>
          <w:rFonts w:ascii="Times New Roman" w:eastAsia="Calibri" w:hAnsi="Times New Roman" w:cs="Times New Roman"/>
          <w:b/>
          <w:bCs/>
          <w:sz w:val="28"/>
          <w:szCs w:val="28"/>
        </w:rPr>
        <w:t>3.3 Применение активных и интерактивных методов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642"/>
      </w:tblGrid>
      <w:tr w:rsidR="00374DA7" w:rsidRPr="00CD1363" w:rsidTr="00451BF6">
        <w:trPr>
          <w:trHeight w:val="2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DA7" w:rsidRPr="00451BF6" w:rsidRDefault="00374DA7" w:rsidP="00E074A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en-US"/>
              </w:rPr>
            </w:pPr>
            <w:r w:rsidRPr="00451BF6">
              <w:rPr>
                <w:rFonts w:ascii="Times New Roman" w:eastAsia="Calibri" w:hAnsi="Times New Roman" w:cs="Times New Roman"/>
                <w:b/>
                <w:bCs/>
                <w:sz w:val="28"/>
              </w:rPr>
              <w:t>Методы обучения, применяемые на занятиях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DA7" w:rsidRPr="00451BF6" w:rsidRDefault="00374DA7" w:rsidP="00E074AD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en-US"/>
              </w:rPr>
            </w:pPr>
            <w:r w:rsidRPr="00451BF6">
              <w:rPr>
                <w:rFonts w:ascii="Times New Roman" w:eastAsia="Calibri" w:hAnsi="Times New Roman" w:cs="Times New Roman"/>
                <w:b/>
                <w:bCs/>
                <w:sz w:val="28"/>
              </w:rPr>
              <w:t>Тема</w:t>
            </w:r>
          </w:p>
        </w:tc>
      </w:tr>
      <w:tr w:rsidR="00A42099" w:rsidRPr="00CD1363" w:rsidTr="00451BF6">
        <w:trPr>
          <w:trHeight w:val="56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99" w:rsidRPr="00BF3611" w:rsidRDefault="00451BF6" w:rsidP="00451BF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3611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информационно-коммуникативный метод обучения</w:t>
            </w:r>
          </w:p>
          <w:p w:rsidR="00A42099" w:rsidRPr="00BF3611" w:rsidRDefault="00451BF6" w:rsidP="00451BF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3611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интерактивный метод обучения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99" w:rsidRPr="00451BF6" w:rsidRDefault="00A42099" w:rsidP="00E074AD">
            <w:pPr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Введение</w:t>
            </w:r>
          </w:p>
        </w:tc>
      </w:tr>
      <w:tr w:rsidR="00A42099" w:rsidRPr="00CD1363" w:rsidTr="00451BF6">
        <w:trPr>
          <w:trHeight w:val="56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99" w:rsidRPr="00BF3611" w:rsidRDefault="00451BF6" w:rsidP="00451BF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36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информационно-коммуникативный метод обучения </w:t>
            </w:r>
          </w:p>
          <w:p w:rsidR="00A42099" w:rsidRPr="00BF3611" w:rsidRDefault="00451BF6" w:rsidP="00451BF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3611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частично-поисковый метод</w:t>
            </w:r>
          </w:p>
          <w:p w:rsidR="00A42099" w:rsidRPr="00BF3611" w:rsidRDefault="00451BF6" w:rsidP="00451BF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3611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интерактивный метод обучения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99" w:rsidRPr="00451BF6" w:rsidRDefault="00A42099" w:rsidP="00E074AD">
            <w:pPr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451BF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Тема 1 </w:t>
            </w:r>
            <w:r w:rsidRPr="00451BF6">
              <w:rPr>
                <w:rFonts w:ascii="Times New Roman" w:eastAsia="Times New Roman" w:hAnsi="Times New Roman" w:cs="Times New Roman"/>
                <w:sz w:val="28"/>
                <w:szCs w:val="24"/>
              </w:rPr>
              <w:t>Лесное законодательство РФ</w:t>
            </w:r>
          </w:p>
        </w:tc>
      </w:tr>
    </w:tbl>
    <w:p w:rsidR="00374DA7" w:rsidRPr="00CD1363" w:rsidRDefault="00374DA7" w:rsidP="00374DA7">
      <w:pPr>
        <w:spacing w:after="0" w:line="360" w:lineRule="auto"/>
        <w:ind w:left="644"/>
        <w:contextualSpacing/>
        <w:rPr>
          <w:rFonts w:ascii="Times New Roman" w:eastAsia="Times New Roman" w:hAnsi="Times New Roman" w:cs="Times New Roman"/>
          <w:sz w:val="25"/>
          <w:szCs w:val="25"/>
        </w:rPr>
      </w:pPr>
    </w:p>
    <w:p w:rsidR="00374DA7" w:rsidRDefault="00374DA7" w:rsidP="00374DA7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br w:type="page"/>
      </w:r>
    </w:p>
    <w:p w:rsidR="003B3752" w:rsidRPr="003B3752" w:rsidRDefault="00374DA7" w:rsidP="003B3752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 КОНТРОЛЬ И ОЦЕНКА РЕЗУЛЬТАТОВ ОСВОЕНИЯ ПРОГРАММЫ УЧЕБНОГО МОДУЛЯ</w:t>
      </w:r>
      <w:r w:rsidR="003B37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3B3752" w:rsidRPr="003B37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3B3752" w:rsidRPr="003B375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ГОСУДАРСТВЕННОЕ УПРАВЛЕНИЕ ЛЕСАМИ»</w:t>
      </w:r>
    </w:p>
    <w:p w:rsidR="00374DA7" w:rsidRPr="00CD1363" w:rsidRDefault="00374DA7" w:rsidP="00451B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6"/>
        </w:rPr>
      </w:pPr>
      <w:r w:rsidRPr="00CD1363">
        <w:rPr>
          <w:rFonts w:ascii="Times New Roman" w:eastAsia="Calibri" w:hAnsi="Times New Roman" w:cs="Times New Roman"/>
          <w:bCs/>
          <w:sz w:val="28"/>
          <w:szCs w:val="26"/>
        </w:rPr>
        <w:t xml:space="preserve">Контроль и оценка результатов освоения программы учебного модуля осуществляется преподавателем в процессе проведения </w:t>
      </w:r>
      <w:r>
        <w:rPr>
          <w:rFonts w:ascii="Times New Roman" w:hAnsi="Times New Roman" w:cs="Times New Roman"/>
          <w:sz w:val="28"/>
          <w:szCs w:val="28"/>
        </w:rPr>
        <w:t>лекций, докладов, презентаций, экспертиз работ, социальных тренингов</w:t>
      </w:r>
      <w:r w:rsidRPr="00CD13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организационно-деятельностных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деловых игр, практических занятий, индивидуальных и групповых</w:t>
      </w:r>
      <w:r w:rsidRPr="00CD1363">
        <w:rPr>
          <w:rFonts w:ascii="Times New Roman" w:hAnsi="Times New Roman" w:cs="Times New Roman"/>
          <w:sz w:val="28"/>
          <w:szCs w:val="28"/>
        </w:rPr>
        <w:t xml:space="preserve"> консультации.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63">
        <w:rPr>
          <w:rFonts w:ascii="Times New Roman" w:eastAsia="Calibri" w:hAnsi="Times New Roman" w:cs="Times New Roman"/>
          <w:bCs/>
          <w:sz w:val="28"/>
          <w:szCs w:val="26"/>
        </w:rPr>
        <w:t>Промежуточная аттестация обучающихся по программе учебного модуля</w:t>
      </w:r>
      <w:bookmarkStart w:id="1" w:name="_GoBack"/>
      <w:bookmarkEnd w:id="1"/>
      <w:r w:rsidRPr="00CD1363">
        <w:rPr>
          <w:rFonts w:ascii="Times New Roman" w:eastAsia="Calibri" w:hAnsi="Times New Roman" w:cs="Times New Roman"/>
          <w:bCs/>
          <w:sz w:val="28"/>
          <w:szCs w:val="26"/>
        </w:rPr>
        <w:t xml:space="preserve"> проводится в форме тестирования</w:t>
      </w:r>
      <w:r>
        <w:rPr>
          <w:rFonts w:ascii="Times New Roman" w:eastAsia="Calibri" w:hAnsi="Times New Roman" w:cs="Times New Roman"/>
          <w:bCs/>
          <w:sz w:val="28"/>
          <w:szCs w:val="26"/>
        </w:rPr>
        <w:t>.</w:t>
      </w:r>
    </w:p>
    <w:p w:rsidR="00374DA7" w:rsidRPr="00CD1363" w:rsidRDefault="00374DA7" w:rsidP="00451B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658"/>
        <w:gridCol w:w="3913"/>
      </w:tblGrid>
      <w:tr w:rsidR="00374DA7" w:rsidRPr="00CD1363" w:rsidTr="00E074AD"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DA7" w:rsidRPr="00CD1363" w:rsidRDefault="00374DA7" w:rsidP="00E07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Результаты обучения </w:t>
            </w:r>
          </w:p>
          <w:p w:rsidR="00374DA7" w:rsidRPr="00CD1363" w:rsidRDefault="00374DA7" w:rsidP="00E07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(освоенные умения, усвоенные знания)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DA7" w:rsidRPr="00CD1363" w:rsidRDefault="00374DA7" w:rsidP="00E07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431C6A" w:rsidRPr="00CD1363" w:rsidTr="00451BF6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C6A" w:rsidRPr="00CD1363" w:rsidRDefault="00431C6A" w:rsidP="00451BF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Знания:</w:t>
            </w:r>
          </w:p>
        </w:tc>
      </w:tr>
      <w:tr w:rsidR="00431C6A" w:rsidRPr="00CD1363" w:rsidTr="00451BF6">
        <w:trPr>
          <w:trHeight w:val="737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6A" w:rsidRPr="00431C6A" w:rsidRDefault="00431C6A" w:rsidP="00451BF6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1C6A">
              <w:rPr>
                <w:rFonts w:ascii="Times New Roman" w:hAnsi="Times New Roman" w:cs="Times New Roman"/>
                <w:sz w:val="28"/>
                <w:szCs w:val="28"/>
              </w:rPr>
              <w:t>правовые основы государственного управления лесами</w:t>
            </w:r>
          </w:p>
        </w:tc>
        <w:tc>
          <w:tcPr>
            <w:tcW w:w="20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C6A" w:rsidRPr="00131EFE" w:rsidRDefault="00431C6A" w:rsidP="00431C6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31EF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Итоговое тестирование</w:t>
            </w:r>
          </w:p>
          <w:p w:rsidR="00431C6A" w:rsidRPr="00CD1363" w:rsidRDefault="00431C6A" w:rsidP="00431C6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31EFE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Индивидуальные и групповые консультации</w:t>
            </w:r>
          </w:p>
        </w:tc>
      </w:tr>
      <w:tr w:rsidR="00431C6A" w:rsidRPr="00CD1363" w:rsidTr="00451BF6">
        <w:trPr>
          <w:trHeight w:val="737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6A" w:rsidRPr="00431C6A" w:rsidRDefault="00431C6A" w:rsidP="00451B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31C6A">
              <w:rPr>
                <w:rFonts w:ascii="Times New Roman" w:hAnsi="Times New Roman" w:cs="Times New Roman"/>
                <w:sz w:val="28"/>
                <w:szCs w:val="28"/>
              </w:rPr>
              <w:t>лесной кодекс РФ, его основные положения</w:t>
            </w:r>
          </w:p>
        </w:tc>
        <w:tc>
          <w:tcPr>
            <w:tcW w:w="20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C6A" w:rsidRPr="00CD1363" w:rsidRDefault="00431C6A" w:rsidP="00431C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1C6A" w:rsidRPr="00CD1363" w:rsidTr="00451BF6">
        <w:trPr>
          <w:trHeight w:val="737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6A" w:rsidRPr="00431C6A" w:rsidRDefault="00431C6A" w:rsidP="00451BF6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1C6A">
              <w:rPr>
                <w:rFonts w:ascii="Times New Roman" w:hAnsi="Times New Roman" w:cs="Times New Roman"/>
                <w:bCs/>
                <w:sz w:val="28"/>
                <w:szCs w:val="28"/>
              </w:rPr>
              <w:t>участие общественности в управлении лесами</w:t>
            </w:r>
          </w:p>
        </w:tc>
        <w:tc>
          <w:tcPr>
            <w:tcW w:w="20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C6A" w:rsidRPr="00CD1363" w:rsidRDefault="00431C6A" w:rsidP="00431C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1C6A" w:rsidRPr="00CD1363" w:rsidTr="00451BF6">
        <w:trPr>
          <w:trHeight w:val="737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6A" w:rsidRPr="00431C6A" w:rsidRDefault="00431C6A" w:rsidP="00451BF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1C6A">
              <w:rPr>
                <w:rFonts w:ascii="Times New Roman" w:hAnsi="Times New Roman" w:cs="Times New Roman"/>
                <w:sz w:val="28"/>
                <w:szCs w:val="28"/>
              </w:rPr>
              <w:t>система управления лесами в РФ</w:t>
            </w:r>
          </w:p>
        </w:tc>
        <w:tc>
          <w:tcPr>
            <w:tcW w:w="20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C6A" w:rsidRPr="00CD1363" w:rsidRDefault="00431C6A" w:rsidP="00431C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31C6A" w:rsidRPr="00CD1363" w:rsidTr="00451BF6">
        <w:trPr>
          <w:trHeight w:val="737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6A" w:rsidRPr="00431C6A" w:rsidRDefault="00431C6A" w:rsidP="00451BF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1C6A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пользования лесными участками</w:t>
            </w:r>
          </w:p>
        </w:tc>
        <w:tc>
          <w:tcPr>
            <w:tcW w:w="20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C6A" w:rsidRPr="00CD1363" w:rsidRDefault="00431C6A" w:rsidP="00431C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374DA7" w:rsidRPr="00CD1363" w:rsidRDefault="00374DA7" w:rsidP="00431C6A">
      <w:pPr>
        <w:widowControl w:val="0"/>
        <w:tabs>
          <w:tab w:val="left" w:pos="990"/>
        </w:tabs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374DA7" w:rsidRDefault="00374DA7" w:rsidP="00374DA7"/>
    <w:p w:rsidR="002018CD" w:rsidRDefault="002018CD"/>
    <w:sectPr w:rsidR="002018CD" w:rsidSect="00E07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856" w:rsidRDefault="008F5856" w:rsidP="00341A23">
      <w:pPr>
        <w:spacing w:after="0" w:line="240" w:lineRule="auto"/>
      </w:pPr>
      <w:r>
        <w:separator/>
      </w:r>
    </w:p>
  </w:endnote>
  <w:endnote w:type="continuationSeparator" w:id="0">
    <w:p w:rsidR="008F5856" w:rsidRDefault="008F5856" w:rsidP="00341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3531211"/>
      <w:docPartObj>
        <w:docPartGallery w:val="Page Numbers (Bottom of Page)"/>
        <w:docPartUnique/>
      </w:docPartObj>
    </w:sdtPr>
    <w:sdtContent>
      <w:p w:rsidR="00E074AD" w:rsidRDefault="00DE3F07">
        <w:pPr>
          <w:pStyle w:val="a6"/>
          <w:jc w:val="center"/>
        </w:pPr>
        <w:fldSimple w:instr=" PAGE   \* MERGEFORMAT ">
          <w:r w:rsidR="00145578">
            <w:rPr>
              <w:noProof/>
            </w:rPr>
            <w:t>10</w:t>
          </w:r>
        </w:fldSimple>
      </w:p>
    </w:sdtContent>
  </w:sdt>
  <w:p w:rsidR="00E074AD" w:rsidRDefault="00E074A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856" w:rsidRDefault="008F5856" w:rsidP="00341A23">
      <w:pPr>
        <w:spacing w:after="0" w:line="240" w:lineRule="auto"/>
      </w:pPr>
      <w:r>
        <w:separator/>
      </w:r>
    </w:p>
  </w:footnote>
  <w:footnote w:type="continuationSeparator" w:id="0">
    <w:p w:rsidR="008F5856" w:rsidRDefault="008F5856" w:rsidP="00341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450F6"/>
    <w:multiLevelType w:val="hybridMultilevel"/>
    <w:tmpl w:val="74BCB832"/>
    <w:lvl w:ilvl="0" w:tplc="8ED868C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B33F6C"/>
    <w:multiLevelType w:val="hybridMultilevel"/>
    <w:tmpl w:val="8F0EA4EA"/>
    <w:lvl w:ilvl="0" w:tplc="3082404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23EFE"/>
    <w:multiLevelType w:val="hybridMultilevel"/>
    <w:tmpl w:val="D4D4570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9464E4"/>
    <w:multiLevelType w:val="hybridMultilevel"/>
    <w:tmpl w:val="858E35AC"/>
    <w:lvl w:ilvl="0" w:tplc="9398DB7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742BDC"/>
    <w:multiLevelType w:val="hybridMultilevel"/>
    <w:tmpl w:val="9C422CC2"/>
    <w:lvl w:ilvl="0" w:tplc="F5EE64B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FF11B2"/>
    <w:multiLevelType w:val="hybridMultilevel"/>
    <w:tmpl w:val="29DAE936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FD75FA"/>
    <w:multiLevelType w:val="hybridMultilevel"/>
    <w:tmpl w:val="BE08C296"/>
    <w:lvl w:ilvl="0" w:tplc="9398DB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2F1534"/>
    <w:multiLevelType w:val="hybridMultilevel"/>
    <w:tmpl w:val="50F42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5F428A"/>
    <w:multiLevelType w:val="hybridMultilevel"/>
    <w:tmpl w:val="B36EF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8725FE"/>
    <w:multiLevelType w:val="hybridMultilevel"/>
    <w:tmpl w:val="716A7B4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43E4B40"/>
    <w:multiLevelType w:val="hybridMultilevel"/>
    <w:tmpl w:val="3AB80CAC"/>
    <w:lvl w:ilvl="0" w:tplc="F5EE64B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4FCC03AE"/>
    <w:multiLevelType w:val="hybridMultilevel"/>
    <w:tmpl w:val="CAF6BD6A"/>
    <w:lvl w:ilvl="0" w:tplc="4EEC07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030295"/>
    <w:multiLevelType w:val="hybridMultilevel"/>
    <w:tmpl w:val="6E705B98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EFF6B6E"/>
    <w:multiLevelType w:val="multilevel"/>
    <w:tmpl w:val="4E546E1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76691E"/>
    <w:multiLevelType w:val="hybridMultilevel"/>
    <w:tmpl w:val="068EB18C"/>
    <w:lvl w:ilvl="0" w:tplc="3082404A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6"/>
  </w:num>
  <w:num w:numId="4">
    <w:abstractNumId w:val="13"/>
  </w:num>
  <w:num w:numId="5">
    <w:abstractNumId w:val="2"/>
  </w:num>
  <w:num w:numId="6">
    <w:abstractNumId w:val="5"/>
  </w:num>
  <w:num w:numId="7">
    <w:abstractNumId w:val="9"/>
  </w:num>
  <w:num w:numId="8">
    <w:abstractNumId w:val="1"/>
  </w:num>
  <w:num w:numId="9">
    <w:abstractNumId w:val="11"/>
  </w:num>
  <w:num w:numId="10">
    <w:abstractNumId w:val="0"/>
  </w:num>
  <w:num w:numId="11">
    <w:abstractNumId w:val="10"/>
  </w:num>
  <w:num w:numId="12">
    <w:abstractNumId w:val="8"/>
  </w:num>
  <w:num w:numId="13">
    <w:abstractNumId w:val="7"/>
  </w:num>
  <w:num w:numId="14">
    <w:abstractNumId w:val="1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74DA7"/>
    <w:rsid w:val="00070277"/>
    <w:rsid w:val="000A33F6"/>
    <w:rsid w:val="00145578"/>
    <w:rsid w:val="002018CD"/>
    <w:rsid w:val="00341A23"/>
    <w:rsid w:val="00353D88"/>
    <w:rsid w:val="00374DA7"/>
    <w:rsid w:val="003B0CD8"/>
    <w:rsid w:val="003B3752"/>
    <w:rsid w:val="00431C6A"/>
    <w:rsid w:val="00451BF6"/>
    <w:rsid w:val="00526F15"/>
    <w:rsid w:val="00531DBA"/>
    <w:rsid w:val="00636FEE"/>
    <w:rsid w:val="008F5856"/>
    <w:rsid w:val="00984E68"/>
    <w:rsid w:val="00A42099"/>
    <w:rsid w:val="00C13675"/>
    <w:rsid w:val="00CE6BAC"/>
    <w:rsid w:val="00D37B64"/>
    <w:rsid w:val="00D75216"/>
    <w:rsid w:val="00DE3F07"/>
    <w:rsid w:val="00E074AD"/>
    <w:rsid w:val="00E969F0"/>
    <w:rsid w:val="00FC0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DA7"/>
    <w:pPr>
      <w:spacing w:after="160" w:line="252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rsid w:val="00374D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5">
    <w:name w:val="Абзац списка Знак"/>
    <w:basedOn w:val="a0"/>
    <w:link w:val="a4"/>
    <w:rsid w:val="00374DA7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374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4D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1804</Words>
  <Characters>10286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219</dc:creator>
  <cp:keywords/>
  <dc:description/>
  <cp:lastModifiedBy>nabilkova</cp:lastModifiedBy>
  <cp:revision>13</cp:revision>
  <dcterms:created xsi:type="dcterms:W3CDTF">2024-01-31T00:39:00Z</dcterms:created>
  <dcterms:modified xsi:type="dcterms:W3CDTF">2024-02-19T03:11:00Z</dcterms:modified>
</cp:coreProperties>
</file>